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58" w:rsidRDefault="007F2A58" w:rsidP="007F2A58">
      <w:pPr>
        <w:pStyle w:val="Heading2"/>
        <w:shd w:val="clear" w:color="auto" w:fill="FFFFFF"/>
        <w:spacing w:before="0" w:beforeAutospacing="0" w:after="72" w:afterAutospacing="0"/>
        <w:rPr>
          <w:i/>
          <w:sz w:val="28"/>
          <w:szCs w:val="28"/>
        </w:rPr>
      </w:pPr>
      <w:r w:rsidRPr="007F2A58">
        <w:rPr>
          <w:rStyle w:val="Strong"/>
          <w:b/>
          <w:color w:val="000000"/>
          <w:sz w:val="20"/>
          <w:szCs w:val="20"/>
        </w:rPr>
        <w:tab/>
      </w:r>
      <w:r w:rsidRPr="007F2A58">
        <w:rPr>
          <w:sz w:val="28"/>
          <w:szCs w:val="28"/>
        </w:rPr>
        <w:t xml:space="preserve">Brandon Wiley's </w:t>
      </w:r>
      <w:r w:rsidRPr="007F2A58">
        <w:rPr>
          <w:i/>
          <w:sz w:val="28"/>
          <w:szCs w:val="28"/>
        </w:rPr>
        <w:t>Six School-Wide Stra</w:t>
      </w:r>
      <w:r>
        <w:rPr>
          <w:i/>
          <w:sz w:val="28"/>
          <w:szCs w:val="28"/>
        </w:rPr>
        <w:t xml:space="preserve">tegies to </w:t>
      </w:r>
      <w:proofErr w:type="gramStart"/>
      <w:r>
        <w:rPr>
          <w:i/>
          <w:sz w:val="28"/>
          <w:szCs w:val="28"/>
        </w:rPr>
        <w:t>Globalize</w:t>
      </w:r>
      <w:proofErr w:type="gramEnd"/>
      <w:r>
        <w:rPr>
          <w:i/>
          <w:sz w:val="28"/>
          <w:szCs w:val="28"/>
        </w:rPr>
        <w:t xml:space="preserve"> your School: In practice</w:t>
      </w:r>
    </w:p>
    <w:p w:rsidR="007F2A58" w:rsidRPr="007F2A58" w:rsidRDefault="007F2A58" w:rsidP="007F2A58">
      <w:pPr>
        <w:pStyle w:val="Heading2"/>
        <w:shd w:val="clear" w:color="auto" w:fill="FFFFFF"/>
        <w:spacing w:before="0" w:beforeAutospacing="0" w:after="72" w:afterAutospacing="0"/>
        <w:rPr>
          <w:b w:val="0"/>
          <w:bCs w:val="0"/>
          <w:color w:val="484848"/>
          <w:sz w:val="28"/>
          <w:szCs w:val="28"/>
        </w:rPr>
      </w:pPr>
    </w:p>
    <w:p w:rsidR="007F2A58" w:rsidRPr="007F2A58" w:rsidRDefault="007F2A58" w:rsidP="007F2A58">
      <w:pPr>
        <w:pStyle w:val="NormalWeb"/>
        <w:shd w:val="clear" w:color="auto" w:fill="FFFFFF"/>
        <w:spacing w:before="0" w:beforeAutospacing="0" w:after="150" w:afterAutospacing="0" w:line="360" w:lineRule="auto"/>
        <w:rPr>
          <w:rStyle w:val="Strong"/>
          <w:b w:val="0"/>
          <w:color w:val="000000"/>
          <w:sz w:val="22"/>
          <w:szCs w:val="20"/>
        </w:rPr>
      </w:pPr>
      <w:r w:rsidRPr="007F2A58">
        <w:rPr>
          <w:rStyle w:val="Strong"/>
          <w:b w:val="0"/>
          <w:color w:val="000000"/>
          <w:sz w:val="22"/>
          <w:szCs w:val="20"/>
        </w:rPr>
        <w:t xml:space="preserve">Brandon Wiley’s six strategies read almost as a road map for us to follow. We have used his strategies as a guide to help us bring forth and build support around global education. In strategy one, the case needs to be made. We need our students to be globally competent because they are not! I have sold the need for global education to the administration as well as teachers from around the state, and all agree that this is a timely, important, and crucial piece that is lacking in our current system. In strategy two, student outcomes and success is discussed. We have used this as a guide to our planning. Almost like a backwards design or UBD model. We are still investigating this strategy and will have more discussion in September on how we see success and how we will get our students to show that they are global competent. Some of Wiley’s suggestions are in our framework. In strategy three, we need to spend a lot of time investigating and brainstorming. This is the piece that will run all the other pieces. We need to look more closely at our curriculum, schedules, courses, and professional development to bring global education more into the limelight. We will also need to look into how to inspire our teachers to bring a global face to their classrooms and subject matter. One area we will need to spend a lot of time on is “SAGE” in order for students to take ownership of their global learning and giving credibility to global education. This will be crucial as we move forward. We will, as in most new programs, need support, buy-in and collaboration along all steps of the process. </w:t>
      </w:r>
    </w:p>
    <w:p w:rsidR="007F2A58" w:rsidRPr="007F2A58" w:rsidRDefault="007F2A58" w:rsidP="007F2A58">
      <w:pPr>
        <w:pStyle w:val="NormalWeb"/>
        <w:shd w:val="clear" w:color="auto" w:fill="FFFFFF"/>
        <w:spacing w:before="0" w:beforeAutospacing="0" w:after="150" w:afterAutospacing="0" w:line="360" w:lineRule="auto"/>
        <w:ind w:firstLine="720"/>
        <w:rPr>
          <w:rStyle w:val="Strong"/>
          <w:b w:val="0"/>
          <w:color w:val="000000"/>
          <w:sz w:val="22"/>
          <w:szCs w:val="20"/>
        </w:rPr>
      </w:pPr>
      <w:r w:rsidRPr="007F2A58">
        <w:rPr>
          <w:rStyle w:val="Strong"/>
          <w:b w:val="0"/>
          <w:color w:val="000000"/>
          <w:sz w:val="22"/>
          <w:szCs w:val="20"/>
        </w:rPr>
        <w:t xml:space="preserve">Strategy four is imperative if we want to move global education forward. Technology is an awesome tool that provides infinite benefits, particularly in giving students the opportunity to connect and learn from other students around the world. Technology needs to be at the center or our program and will need to be advanced so that our students can adequately, research, learn, connect, and communicate. Our school is moving towards technological adequacy with wireless classrooms, access to social media, and collaborative project learning via the computer. We will have to continue to investigate further and utilize the many sites and resources that are out there. </w:t>
      </w:r>
    </w:p>
    <w:p w:rsidR="007F2A58" w:rsidRDefault="007F2A58" w:rsidP="007F2A58">
      <w:pPr>
        <w:pStyle w:val="NormalWeb"/>
        <w:shd w:val="clear" w:color="auto" w:fill="FFFFFF"/>
        <w:spacing w:before="0" w:beforeAutospacing="0" w:after="150" w:afterAutospacing="0" w:line="360" w:lineRule="auto"/>
        <w:rPr>
          <w:rStyle w:val="Strong"/>
          <w:b w:val="0"/>
          <w:color w:val="000000"/>
          <w:sz w:val="22"/>
          <w:szCs w:val="20"/>
        </w:rPr>
      </w:pPr>
      <w:r w:rsidRPr="007F2A58">
        <w:rPr>
          <w:rStyle w:val="Strong"/>
          <w:b w:val="0"/>
          <w:color w:val="000000"/>
          <w:sz w:val="22"/>
          <w:szCs w:val="20"/>
        </w:rPr>
        <w:tab/>
        <w:t xml:space="preserve">Strategies five and six go hand in hand. We need to build global leaders. We can do that through professional development and support from the administration, but I think creating global partnerships will help build better leaders, at all levels, not just as a building or district administrator. When we build partnerships we connect and learn. When we connect and learn, we become well-versed in the topic and become a leader. We can learn from one another and lead. Everyone must be a piece of the puzzle.  A leader must employ a collaborative, community-oriented approach in order to lead efficiently. Growing global partnerships is essential to learning and global engagement. In our task force, we need to look for ways to build some partnerships in the community and overseas that support global education. We have a number of local universities, organizations, and government agencies that can help our students gain insight into recognizing global perspectives, investigate the world, communicate across cultural divides and, take action. Outside the country there are many opportunities as well. I want to utilize our sister schools for project-based learning and hope to build more student to student relationships though international organizations and humanitarian groups. </w:t>
      </w:r>
    </w:p>
    <w:p w:rsidR="00382DDE" w:rsidRPr="007F2A58" w:rsidRDefault="00382DDE" w:rsidP="007F2A58">
      <w:pPr>
        <w:pStyle w:val="NormalWeb"/>
        <w:shd w:val="clear" w:color="auto" w:fill="FFFFFF"/>
        <w:spacing w:before="0" w:beforeAutospacing="0" w:after="150" w:afterAutospacing="0" w:line="360" w:lineRule="auto"/>
        <w:rPr>
          <w:rStyle w:val="Strong"/>
          <w:b w:val="0"/>
          <w:color w:val="000000"/>
          <w:sz w:val="22"/>
          <w:szCs w:val="20"/>
        </w:rPr>
      </w:pPr>
      <w:bookmarkStart w:id="0" w:name="_GoBack"/>
      <w:bookmarkEnd w:id="0"/>
    </w:p>
    <w:p w:rsidR="00382DDE" w:rsidRPr="00382DDE" w:rsidRDefault="007F2A58" w:rsidP="007F2A58">
      <w:pPr>
        <w:pStyle w:val="NormalWeb"/>
        <w:shd w:val="clear" w:color="auto" w:fill="FFFFFF"/>
        <w:spacing w:before="0" w:beforeAutospacing="0" w:after="150" w:afterAutospacing="0" w:line="300" w:lineRule="atLeast"/>
        <w:rPr>
          <w:rStyle w:val="Strong"/>
          <w:color w:val="000000"/>
          <w:sz w:val="22"/>
          <w:szCs w:val="20"/>
        </w:rPr>
      </w:pPr>
      <w:r w:rsidRPr="00382DDE">
        <w:rPr>
          <w:rStyle w:val="Strong"/>
          <w:color w:val="000000"/>
          <w:sz w:val="22"/>
          <w:szCs w:val="20"/>
        </w:rPr>
        <w:t>Peter Schmidt</w:t>
      </w:r>
    </w:p>
    <w:p w:rsidR="007F2A58" w:rsidRPr="00382DDE" w:rsidRDefault="007F2A58" w:rsidP="00382DDE">
      <w:pPr>
        <w:pStyle w:val="NormalWeb"/>
        <w:shd w:val="clear" w:color="auto" w:fill="FFFFFF"/>
        <w:spacing w:before="0" w:beforeAutospacing="0" w:after="150" w:afterAutospacing="0"/>
        <w:rPr>
          <w:rStyle w:val="Strong"/>
          <w:b w:val="0"/>
          <w:color w:val="000000"/>
          <w:sz w:val="22"/>
          <w:szCs w:val="20"/>
        </w:rPr>
      </w:pPr>
      <w:r w:rsidRPr="00382DDE">
        <w:rPr>
          <w:rStyle w:val="Strong"/>
          <w:b w:val="0"/>
          <w:color w:val="000000"/>
          <w:sz w:val="22"/>
          <w:szCs w:val="20"/>
        </w:rPr>
        <w:t>Teachers for Global Education Fellow</w:t>
      </w:r>
    </w:p>
    <w:p w:rsidR="002E22B3" w:rsidRPr="007F2A58" w:rsidRDefault="002E22B3">
      <w:pPr>
        <w:rPr>
          <w:sz w:val="24"/>
        </w:rPr>
      </w:pPr>
    </w:p>
    <w:sectPr w:rsidR="002E22B3" w:rsidRPr="007F2A58" w:rsidSect="007F2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58"/>
    <w:rsid w:val="002E22B3"/>
    <w:rsid w:val="00382DDE"/>
    <w:rsid w:val="007F2A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433B9-7DBF-4C18-BF7D-27D00A27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2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A58"/>
    <w:rPr>
      <w:b/>
      <w:bCs/>
    </w:rPr>
  </w:style>
  <w:style w:type="character" w:customStyle="1" w:styleId="Heading2Char">
    <w:name w:val="Heading 2 Char"/>
    <w:basedOn w:val="DefaultParagraphFont"/>
    <w:link w:val="Heading2"/>
    <w:uiPriority w:val="9"/>
    <w:rsid w:val="007F2A5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1</cp:revision>
  <dcterms:created xsi:type="dcterms:W3CDTF">2015-08-16T02:31:00Z</dcterms:created>
  <dcterms:modified xsi:type="dcterms:W3CDTF">2015-08-16T02:44:00Z</dcterms:modified>
</cp:coreProperties>
</file>